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6" w:rsidRPr="00276BC4" w:rsidRDefault="004A3A76" w:rsidP="00E234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4A3A76" w:rsidRPr="00276BC4" w:rsidRDefault="004A3A76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I. Загальні відомості</w:t>
      </w:r>
    </w:p>
    <w:p w:rsidR="004A3A76" w:rsidRPr="00701EF2" w:rsidRDefault="004A3A76" w:rsidP="00276B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>1. Повне найменування емітента:</w:t>
      </w:r>
      <w:r w:rsidR="00701EF2"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Приватне акціонерне товариство «Промислова компанія «Промінь» </w:t>
      </w:r>
    </w:p>
    <w:p w:rsidR="00701EF2" w:rsidRPr="00701EF2" w:rsidRDefault="004A3A76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>2. Код за ЄДРПОУ: 05744739</w:t>
      </w:r>
      <w:r w:rsidR="00701EF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>3. Місцезнаходження: 03110 м. Київ, вул. Механізаторів, 9-А</w:t>
      </w:r>
      <w:r w:rsid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>4. Міжміський код, телефон та факс: (044) 248-85-00, (044) 248-85-01</w:t>
      </w:r>
      <w:r w:rsidR="00701EF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5. Електронна поштова адреса: </w:t>
      </w:r>
      <w:hyperlink r:id="rId6" w:history="1">
        <w:r w:rsidR="00701EF2" w:rsidRPr="004766F7">
          <w:rPr>
            <w:rStyle w:val="a9"/>
            <w:rFonts w:ascii="Times New Roman" w:hAnsi="Times New Roman" w:cs="Times New Roman"/>
            <w:sz w:val="20"/>
            <w:szCs w:val="20"/>
            <w:lang w:val="uk-UA"/>
          </w:rPr>
          <w:t>info@pkpromin.pat.ua</w:t>
        </w:r>
      </w:hyperlink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>6. Адреса сторінки в мережі Інтернет, яка додатково використовується емітентом для розкриття інформації: pkpromin.pat.ua.</w:t>
      </w:r>
      <w:r w:rsid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7. Вид особливої інформації: </w:t>
      </w:r>
      <w:r w:rsidR="00701EF2"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про зміну акціонерів, яким належать голосуючі акції, розмір пакета яких стає більшим, меншим або рівним пороговому значенню пакета акцій </w:t>
      </w:r>
    </w:p>
    <w:p w:rsidR="004A3A76" w:rsidRPr="00276BC4" w:rsidRDefault="004A3A76" w:rsidP="00701E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II. Текст повідомлення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вiдчуження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юридичної особи- нерезидента АТ «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Астен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Лімітед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» (Панама),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iдентифiкацiйний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код/номер 20848, став меншим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вiдчуження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становив 52.830766%.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вiдчуження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становить 0%.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вiдчуження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фізичної особи –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Гандзюка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Андрія Миколайовича, став більшим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набуття становив 0%.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становить 10,34377%.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фізичної особи –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Кохянюка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Руслана Валерійовича, став більшим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набуття становив 0%.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становить 9.415485%.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фізичної особи –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Біленко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Юлії Володимирівни, став більшим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набуття становив 0%.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становить 10.343772%.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фізичної особи –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Пилявського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Валерія Вікторовича, став більшим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набуття становив 0%.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становить 10.343772%.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01EF2" w:rsidRPr="00701EF2" w:rsidRDefault="00701EF2" w:rsidP="00701E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ПРАТ "Промислова компанія «Промінь»  (надалі – Емітент)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повiдомляє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що 15.11.2018 року 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пiдставi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мiститься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реєстрі власників іменних цінних паперів станом на 18.10.2018 року, отриманому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ПАТ "НДУ", йому стало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змiну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акцiонерiв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яким належать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голосуючi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акцiї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пакета яких стає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бiльшим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меншим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рiвним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пороговому значенню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саме,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наслiдок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фізичної особи –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Стадніченко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Костянтина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Вячеславовича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став більшим порогового значення пакета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до набуття становив 0%.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Розмiр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частки власника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загальнiй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кiлькостi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голосуючих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пiсля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становить 10.343772%. 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емiтента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вiдсутня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яким чином (прямо </w:t>
      </w:r>
      <w:r w:rsidRPr="00701EF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або опосередковано)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вiдбулось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набуття пакету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акцiй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та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вiдомостi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осiб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якi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входять до ланцюга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володiння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корпоративними правами юридичної особи, через яких особа (особи, що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дiють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спiльно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здiйснює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ють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) розпорядження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акцiями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, а також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iнформацiя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про дату, в яку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пороговi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 xml:space="preserve"> значення було досягнуто або </w:t>
      </w:r>
      <w:proofErr w:type="spellStart"/>
      <w:r w:rsidRPr="00701EF2">
        <w:rPr>
          <w:rFonts w:ascii="Times New Roman" w:hAnsi="Times New Roman" w:cs="Times New Roman"/>
          <w:sz w:val="20"/>
          <w:szCs w:val="20"/>
          <w:lang w:val="uk-UA"/>
        </w:rPr>
        <w:t>перетнуто</w:t>
      </w:r>
      <w:proofErr w:type="spellEnd"/>
      <w:r w:rsidRPr="00701EF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E568D" w:rsidRPr="00276BC4" w:rsidRDefault="005E568D" w:rsidP="00E23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III. Підпис</w:t>
      </w: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sz w:val="20"/>
          <w:szCs w:val="20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2.</w:t>
      </w:r>
      <w:r w:rsidR="007B29BC"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Директор 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П</w:t>
      </w:r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р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АТ «</w:t>
      </w:r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Промислова компанія «Промінь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» </w:t>
      </w:r>
      <w:proofErr w:type="spellStart"/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>Стадніченко</w:t>
      </w:r>
      <w:proofErr w:type="spellEnd"/>
      <w:r w:rsidR="00AF1144"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К.В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 xml:space="preserve">. </w:t>
      </w:r>
      <w:r w:rsidR="00701EF2"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 w:rsidR="00904248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bookmarkStart w:id="0" w:name="_GoBack"/>
      <w:bookmarkEnd w:id="0"/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r w:rsidR="00701EF2">
        <w:rPr>
          <w:rFonts w:ascii="Times New Roman" w:hAnsi="Times New Roman" w:cs="Times New Roman"/>
          <w:b/>
          <w:sz w:val="20"/>
          <w:szCs w:val="20"/>
          <w:lang w:val="uk-UA"/>
        </w:rPr>
        <w:t>11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.201</w:t>
      </w:r>
      <w:r w:rsidR="00276BC4" w:rsidRPr="00276BC4">
        <w:rPr>
          <w:rFonts w:ascii="Times New Roman" w:hAnsi="Times New Roman" w:cs="Times New Roman"/>
          <w:b/>
          <w:sz w:val="20"/>
          <w:szCs w:val="20"/>
          <w:lang w:val="uk-UA"/>
        </w:rPr>
        <w:t>8</w:t>
      </w:r>
      <w:r w:rsidRPr="00276BC4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</w:p>
    <w:p w:rsidR="005E568D" w:rsidRPr="00276BC4" w:rsidRDefault="005E568D" w:rsidP="00E234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5E568D" w:rsidRPr="00276BC4" w:rsidSect="005E56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35"/>
    <w:rsid w:val="00016374"/>
    <w:rsid w:val="00090C37"/>
    <w:rsid w:val="000C17BF"/>
    <w:rsid w:val="0018798E"/>
    <w:rsid w:val="00193298"/>
    <w:rsid w:val="001A4886"/>
    <w:rsid w:val="001F3A75"/>
    <w:rsid w:val="00276BC4"/>
    <w:rsid w:val="00304064"/>
    <w:rsid w:val="003B766A"/>
    <w:rsid w:val="00475221"/>
    <w:rsid w:val="004A3A76"/>
    <w:rsid w:val="004D45F2"/>
    <w:rsid w:val="0050614B"/>
    <w:rsid w:val="00514572"/>
    <w:rsid w:val="005E568D"/>
    <w:rsid w:val="005F5194"/>
    <w:rsid w:val="00701EF2"/>
    <w:rsid w:val="007B29BC"/>
    <w:rsid w:val="007D25E2"/>
    <w:rsid w:val="00904248"/>
    <w:rsid w:val="00962242"/>
    <w:rsid w:val="00A702CD"/>
    <w:rsid w:val="00AF1144"/>
    <w:rsid w:val="00C235D9"/>
    <w:rsid w:val="00CF3F35"/>
    <w:rsid w:val="00D14A95"/>
    <w:rsid w:val="00D47BA4"/>
    <w:rsid w:val="00D63D4A"/>
    <w:rsid w:val="00D7554C"/>
    <w:rsid w:val="00DB64BE"/>
    <w:rsid w:val="00E234E4"/>
    <w:rsid w:val="00E82011"/>
    <w:rsid w:val="00F4030C"/>
    <w:rsid w:val="00FC19F1"/>
    <w:rsid w:val="00FE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3A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48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A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3F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F3F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1F3A75"/>
    <w:rPr>
      <w:b/>
      <w:bCs/>
    </w:rPr>
  </w:style>
  <w:style w:type="paragraph" w:customStyle="1" w:styleId="rvps7">
    <w:name w:val="rvps7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F3A75"/>
  </w:style>
  <w:style w:type="character" w:customStyle="1" w:styleId="apple-converted-space">
    <w:name w:val="apple-converted-space"/>
    <w:basedOn w:val="a0"/>
    <w:rsid w:val="001F3A75"/>
  </w:style>
  <w:style w:type="paragraph" w:customStyle="1" w:styleId="rvps12">
    <w:name w:val="rvps12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1A48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48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1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A4886"/>
  </w:style>
  <w:style w:type="character" w:customStyle="1" w:styleId="hps">
    <w:name w:val="hps"/>
    <w:basedOn w:val="a0"/>
    <w:rsid w:val="001A4886"/>
  </w:style>
  <w:style w:type="character" w:customStyle="1" w:styleId="40">
    <w:name w:val="Заголовок 4 Знак"/>
    <w:basedOn w:val="a0"/>
    <w:link w:val="4"/>
    <w:semiHidden/>
    <w:rsid w:val="004A3A76"/>
    <w:rPr>
      <w:rFonts w:ascii="Arial" w:eastAsia="Times New Roman" w:hAnsi="Arial" w:cs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A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701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3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A3A7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48"/>
      <w:szCs w:val="20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3A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F3F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CF3F3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Strong"/>
    <w:qFormat/>
    <w:rsid w:val="001F3A75"/>
    <w:rPr>
      <w:b/>
      <w:bCs/>
    </w:rPr>
  </w:style>
  <w:style w:type="paragraph" w:customStyle="1" w:styleId="rvps7">
    <w:name w:val="rvps7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F3A75"/>
  </w:style>
  <w:style w:type="character" w:customStyle="1" w:styleId="apple-converted-space">
    <w:name w:val="apple-converted-space"/>
    <w:basedOn w:val="a0"/>
    <w:rsid w:val="001F3A75"/>
  </w:style>
  <w:style w:type="paragraph" w:customStyle="1" w:styleId="rvps12">
    <w:name w:val="rvps12"/>
    <w:basedOn w:val="a"/>
    <w:rsid w:val="001F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Body Text"/>
    <w:basedOn w:val="a"/>
    <w:link w:val="a7"/>
    <w:rsid w:val="001A48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48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1A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A4886"/>
  </w:style>
  <w:style w:type="character" w:customStyle="1" w:styleId="hps">
    <w:name w:val="hps"/>
    <w:basedOn w:val="a0"/>
    <w:rsid w:val="001A4886"/>
  </w:style>
  <w:style w:type="character" w:customStyle="1" w:styleId="40">
    <w:name w:val="Заголовок 4 Знак"/>
    <w:basedOn w:val="a0"/>
    <w:link w:val="4"/>
    <w:semiHidden/>
    <w:rsid w:val="004A3A76"/>
    <w:rPr>
      <w:rFonts w:ascii="Arial" w:eastAsia="Times New Roman" w:hAnsi="Arial" w:cs="Times New Roman"/>
      <w:sz w:val="4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4A3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6B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70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pkpromin.pat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B11C-B6CD-4401-8928-7D28EC40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2018-04-19T07:54:00Z</cp:lastPrinted>
  <dcterms:created xsi:type="dcterms:W3CDTF">2018-11-19T10:07:00Z</dcterms:created>
  <dcterms:modified xsi:type="dcterms:W3CDTF">2018-11-19T10:07:00Z</dcterms:modified>
</cp:coreProperties>
</file>